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5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2"/>
        <w:gridCol w:w="6791"/>
        <w:gridCol w:w="1819"/>
      </w:tblGrid>
      <w:tr w:rsidR="006F374A" w:rsidRPr="0063240F" w:rsidTr="004053E3">
        <w:trPr>
          <w:trHeight w:val="152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F374A" w:rsidRPr="0063240F" w:rsidRDefault="006F374A" w:rsidP="004053E3">
            <w:pPr>
              <w:jc w:val="center"/>
              <w:rPr>
                <w:rFonts w:ascii="Book Antiqua" w:hAnsi="Book Antiqua"/>
                <w:lang w:val="en-US"/>
              </w:rPr>
            </w:pPr>
            <w:r w:rsidRPr="0063240F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  <w:noProof/>
                <w:lang w:eastAsia="it-IT"/>
              </w:rPr>
              <w:drawing>
                <wp:inline distT="0" distB="0" distL="0" distR="0">
                  <wp:extent cx="739775" cy="906145"/>
                  <wp:effectExtent l="1905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6F374A" w:rsidRPr="00E20BAD" w:rsidRDefault="006F374A" w:rsidP="004053E3">
            <w:pPr>
              <w:pStyle w:val="Titolo1"/>
              <w:jc w:val="center"/>
              <w:rPr>
                <w:rFonts w:ascii="Arial" w:hAnsi="Arial" w:cs="Arial"/>
              </w:rPr>
            </w:pPr>
            <w:r w:rsidRPr="00E20BAD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ITUTO STATALE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ISTRUZIONE </w:t>
            </w:r>
            <w:r w:rsidRPr="00E20BAD">
              <w:rPr>
                <w:rFonts w:ascii="Arial" w:hAnsi="Arial" w:cs="Arial"/>
              </w:rPr>
              <w:t>SUPERIORE “E. FERMI”</w:t>
            </w:r>
          </w:p>
          <w:p w:rsidR="006F374A" w:rsidRPr="00E20BAD" w:rsidRDefault="006F374A" w:rsidP="004053E3">
            <w:pPr>
              <w:jc w:val="center"/>
              <w:rPr>
                <w:rFonts w:ascii="Arial" w:hAnsi="Arial" w:cs="Arial"/>
              </w:rPr>
            </w:pPr>
            <w:r w:rsidRPr="00E20BAD">
              <w:rPr>
                <w:rFonts w:ascii="Arial" w:hAnsi="Arial" w:cs="Arial"/>
              </w:rPr>
              <w:t>Istituto  Tecnologico e  Professionale</w:t>
            </w:r>
          </w:p>
          <w:p w:rsidR="006F374A" w:rsidRPr="00E20BAD" w:rsidRDefault="006F374A" w:rsidP="004053E3">
            <w:pPr>
              <w:jc w:val="center"/>
              <w:rPr>
                <w:rFonts w:ascii="Arial" w:hAnsi="Arial" w:cs="Arial"/>
              </w:rPr>
            </w:pPr>
            <w:proofErr w:type="spellStart"/>
            <w:r w:rsidRPr="00E20BAD">
              <w:rPr>
                <w:rFonts w:ascii="Arial" w:hAnsi="Arial" w:cs="Arial"/>
              </w:rPr>
              <w:t>P.zza</w:t>
            </w:r>
            <w:proofErr w:type="spellEnd"/>
            <w:r w:rsidRPr="00E20BAD">
              <w:rPr>
                <w:rFonts w:ascii="Arial" w:hAnsi="Arial" w:cs="Arial"/>
              </w:rPr>
              <w:t xml:space="preserve"> Matteotti 1, 52011 Bibbiena</w:t>
            </w:r>
            <w:r w:rsidRPr="00E20BAD">
              <w:rPr>
                <w:rFonts w:ascii="Arial" w:hAnsi="Arial" w:cs="Arial"/>
                <w:b/>
                <w:bCs/>
              </w:rPr>
              <w:t xml:space="preserve"> </w:t>
            </w:r>
            <w:r w:rsidRPr="00E20BAD">
              <w:rPr>
                <w:rFonts w:ascii="Arial" w:hAnsi="Arial" w:cs="Arial"/>
              </w:rPr>
              <w:t xml:space="preserve">(AR)   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E20BAD">
              <w:rPr>
                <w:rFonts w:ascii="Arial" w:hAnsi="Arial" w:cs="Arial"/>
              </w:rPr>
              <w:sym w:font="Wingdings" w:char="F028"/>
            </w:r>
            <w:r w:rsidRPr="00E20BAD">
              <w:rPr>
                <w:rFonts w:ascii="Arial" w:hAnsi="Arial" w:cs="Arial"/>
              </w:rPr>
              <w:t xml:space="preserve"> 0575/ 593027  Fax 0575/536292  </w:t>
            </w:r>
          </w:p>
          <w:p w:rsidR="006F374A" w:rsidRPr="00E20BAD" w:rsidRDefault="006F374A" w:rsidP="004053E3">
            <w:pPr>
              <w:jc w:val="center"/>
              <w:rPr>
                <w:rFonts w:ascii="Arial" w:hAnsi="Arial" w:cs="Arial"/>
                <w:color w:val="0000FF"/>
              </w:rPr>
            </w:pPr>
            <w:r w:rsidRPr="00E20BAD">
              <w:rPr>
                <w:rFonts w:ascii="Arial" w:hAnsi="Arial" w:cs="Arial"/>
              </w:rPr>
              <w:t>e-mail:</w:t>
            </w:r>
            <w:r w:rsidRPr="00E20BAD">
              <w:rPr>
                <w:rFonts w:ascii="Arial" w:hAnsi="Arial" w:cs="Arial"/>
                <w:color w:val="0000FF"/>
              </w:rPr>
              <w:t xml:space="preserve"> </w:t>
            </w:r>
            <w:hyperlink r:id="rId7" w:history="1">
              <w:r w:rsidRPr="00E20BAD">
                <w:rPr>
                  <w:rStyle w:val="Collegamentoipertestuale"/>
                  <w:rFonts w:ascii="Arial" w:hAnsi="Arial" w:cs="Arial"/>
                </w:rPr>
                <w:t>segreteria@isisfermi.it</w:t>
              </w:r>
            </w:hyperlink>
            <w:r w:rsidRPr="00E20BAD">
              <w:rPr>
                <w:rFonts w:ascii="Arial" w:hAnsi="Arial" w:cs="Arial"/>
                <w:color w:val="0000FF"/>
              </w:rPr>
              <w:t xml:space="preserve">   </w:t>
            </w:r>
            <w:hyperlink r:id="rId8" w:history="1">
              <w:r w:rsidRPr="00E20BAD">
                <w:rPr>
                  <w:rStyle w:val="Collegamentoipertestuale"/>
                  <w:rFonts w:ascii="Arial" w:hAnsi="Arial" w:cs="Arial"/>
                </w:rPr>
                <w:t>presidenza@isisfermi.it</w:t>
              </w:r>
            </w:hyperlink>
            <w:r w:rsidRPr="00E20BAD">
              <w:rPr>
                <w:rFonts w:ascii="Arial" w:hAnsi="Arial" w:cs="Arial"/>
                <w:color w:val="0000FF"/>
              </w:rPr>
              <w:t xml:space="preserve">        </w:t>
            </w:r>
          </w:p>
          <w:p w:rsidR="006F374A" w:rsidRPr="00E20BAD" w:rsidRDefault="004651C5" w:rsidP="004053E3">
            <w:pPr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="006F374A" w:rsidRPr="00E20BAD">
                <w:rPr>
                  <w:rStyle w:val="Collegamentoipertestuale"/>
                  <w:rFonts w:ascii="Arial" w:hAnsi="Arial" w:cs="Arial"/>
                </w:rPr>
                <w:t>ARIS01200B@PEC.ISTRUZIONE.IT</w:t>
              </w:r>
            </w:hyperlink>
          </w:p>
          <w:p w:rsidR="006F374A" w:rsidRPr="0063240F" w:rsidRDefault="006F374A" w:rsidP="004053E3">
            <w:pPr>
              <w:jc w:val="center"/>
              <w:rPr>
                <w:rFonts w:ascii="Book Antiqua" w:hAnsi="Book Antiqua"/>
              </w:rPr>
            </w:pPr>
            <w:r w:rsidRPr="00E20BAD">
              <w:rPr>
                <w:rFonts w:ascii="Arial" w:hAnsi="Arial" w:cs="Arial"/>
              </w:rPr>
              <w:t>C.F. 80000110512</w:t>
            </w:r>
            <w:r w:rsidRPr="0063240F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74A" w:rsidRPr="0063240F" w:rsidRDefault="006F374A" w:rsidP="004053E3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-353060</wp:posOffset>
                  </wp:positionV>
                  <wp:extent cx="1065530" cy="914400"/>
                  <wp:effectExtent l="19050" t="0" r="1270" b="0"/>
                  <wp:wrapNone/>
                  <wp:docPr id="6" name="Immagine 17" descr="img019_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g019_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685980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685980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80" w:rsidRDefault="00CB7CE2" w:rsidP="006F37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RELAZIONE FINALE </w:t>
            </w:r>
          </w:p>
          <w:p w:rsidR="00685E71" w:rsidRDefault="00685E71" w:rsidP="00685E71">
            <w:pPr>
              <w:snapToGrid w:val="0"/>
              <w:rPr>
                <w:b/>
                <w:sz w:val="28"/>
                <w:szCs w:val="28"/>
              </w:rPr>
            </w:pPr>
          </w:p>
          <w:p w:rsidR="00685E71" w:rsidRDefault="00685E71" w:rsidP="00685E7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</w:t>
            </w:r>
            <w:proofErr w:type="spellStart"/>
            <w:r>
              <w:rPr>
                <w:b/>
                <w:sz w:val="28"/>
                <w:szCs w:val="28"/>
              </w:rPr>
              <w:t>………………………………………………………………………………</w:t>
            </w:r>
            <w:proofErr w:type="spellEnd"/>
          </w:p>
          <w:p w:rsidR="00685E71" w:rsidRDefault="00685E71" w:rsidP="00685E71">
            <w:pPr>
              <w:snapToGrid w:val="0"/>
              <w:rPr>
                <w:b/>
                <w:sz w:val="28"/>
                <w:szCs w:val="28"/>
              </w:rPr>
            </w:pPr>
          </w:p>
          <w:p w:rsidR="00685E71" w:rsidRDefault="00685E71" w:rsidP="00685E7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Docente:</w:t>
            </w:r>
            <w:proofErr w:type="spellStart"/>
            <w:r>
              <w:rPr>
                <w:b/>
                <w:sz w:val="28"/>
                <w:szCs w:val="28"/>
              </w:rPr>
              <w:t>………………………………………………………………………………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85E71" w:rsidRDefault="00685E71" w:rsidP="00685E71">
            <w:pPr>
              <w:snapToGrid w:val="0"/>
              <w:rPr>
                <w:b/>
                <w:sz w:val="28"/>
                <w:szCs w:val="28"/>
              </w:rPr>
            </w:pPr>
          </w:p>
          <w:p w:rsidR="00685E71" w:rsidRDefault="00685E71" w:rsidP="00685E71">
            <w:pPr>
              <w:snapToGrid w:val="0"/>
            </w:pPr>
          </w:p>
        </w:tc>
      </w:tr>
    </w:tbl>
    <w:p w:rsidR="00685980" w:rsidRDefault="00685980" w:rsidP="006F374A">
      <w:pPr>
        <w:rPr>
          <w:b/>
          <w:sz w:val="28"/>
          <w:szCs w:val="28"/>
        </w:rPr>
      </w:pPr>
    </w:p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CB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r w:rsidR="006F374A">
        <w:rPr>
          <w:b/>
          <w:sz w:val="28"/>
          <w:szCs w:val="28"/>
        </w:rPr>
        <w:t>….</w:t>
      </w:r>
    </w:p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6F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</w:t>
      </w:r>
    </w:p>
    <w:p w:rsidR="00685980" w:rsidRDefault="00685980">
      <w:pPr>
        <w:jc w:val="center"/>
        <w:rPr>
          <w:b/>
          <w:sz w:val="28"/>
          <w:szCs w:val="28"/>
        </w:rPr>
      </w:pPr>
    </w:p>
    <w:p w:rsidR="00685980" w:rsidRDefault="00685980" w:rsidP="006F374A">
      <w:pPr>
        <w:rPr>
          <w:b/>
        </w:rPr>
      </w:pPr>
    </w:p>
    <w:p w:rsidR="00685980" w:rsidRDefault="00685980">
      <w:pPr>
        <w:jc w:val="both"/>
        <w:rPr>
          <w:b/>
        </w:rPr>
      </w:pPr>
    </w:p>
    <w:p w:rsidR="00685980" w:rsidRDefault="00685980">
      <w:pPr>
        <w:jc w:val="both"/>
        <w:rPr>
          <w:b/>
        </w:rPr>
      </w:pPr>
    </w:p>
    <w:p w:rsidR="00685980" w:rsidRDefault="00CB7CE2">
      <w:pPr>
        <w:jc w:val="both"/>
        <w:rPr>
          <w:b/>
        </w:rPr>
      </w:pPr>
      <w:r>
        <w:rPr>
          <w:b/>
        </w:rPr>
        <w:t xml:space="preserve">I – COMPOSIZIONE DELLA CLASSE E ANALISI RISPETTO ALLA SITUAZIONE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PARTENZA</w:t>
      </w:r>
    </w:p>
    <w:p w:rsidR="00685980" w:rsidRDefault="00685980">
      <w:pPr>
        <w:jc w:val="both"/>
        <w:rPr>
          <w:b/>
        </w:rPr>
      </w:pPr>
    </w:p>
    <w:p w:rsidR="00AD678D" w:rsidRDefault="00CB7CE2">
      <w:pPr>
        <w:jc w:val="both"/>
      </w:pPr>
      <w:r>
        <w:t xml:space="preserve">La classe ….. è costituita </w:t>
      </w:r>
      <w:proofErr w:type="spellStart"/>
      <w:r>
        <w:t>da…</w:t>
      </w:r>
      <w:proofErr w:type="spellEnd"/>
      <w:r>
        <w:t xml:space="preserve">. alunni (…. ragazzi e …. ragazze) provenienti dalla classe ….. </w:t>
      </w:r>
      <w:proofErr w:type="spellStart"/>
      <w:r w:rsidR="00AD678D">
        <w:t>……</w:t>
      </w:r>
      <w:proofErr w:type="spellEnd"/>
      <w:r w:rsidR="00AD678D">
        <w:t>.</w:t>
      </w:r>
    </w:p>
    <w:p w:rsidR="00AD678D" w:rsidRDefault="00AD678D">
      <w:pPr>
        <w:jc w:val="both"/>
        <w:rPr>
          <w:i/>
        </w:rPr>
      </w:pPr>
      <w:r>
        <w:rPr>
          <w:i/>
        </w:rPr>
        <w:t>Esempio</w:t>
      </w:r>
    </w:p>
    <w:p w:rsidR="00685980" w:rsidRPr="00AD678D" w:rsidRDefault="00CB7CE2">
      <w:pPr>
        <w:jc w:val="both"/>
        <w:rPr>
          <w:i/>
          <w:u w:val="single"/>
        </w:rPr>
      </w:pPr>
      <w:r w:rsidRPr="00AD678D">
        <w:rPr>
          <w:i/>
          <w:u w:val="single"/>
        </w:rPr>
        <w:t>E’/sono presente/i …..alunno/i con certificazione di DSA per disgrafia/dislessia/</w:t>
      </w:r>
      <w:proofErr w:type="spellStart"/>
      <w:r w:rsidRPr="00AD678D">
        <w:rPr>
          <w:i/>
          <w:u w:val="single"/>
        </w:rPr>
        <w:t>discalculia</w:t>
      </w:r>
      <w:proofErr w:type="spellEnd"/>
      <w:r w:rsidRPr="00AD678D">
        <w:rPr>
          <w:i/>
          <w:u w:val="single"/>
        </w:rPr>
        <w:t>/</w:t>
      </w:r>
      <w:proofErr w:type="spellStart"/>
      <w:r w:rsidRPr="00AD678D">
        <w:rPr>
          <w:i/>
          <w:u w:val="single"/>
        </w:rPr>
        <w:t>comorbilità</w:t>
      </w:r>
      <w:proofErr w:type="spellEnd"/>
      <w:r w:rsidRPr="00AD678D">
        <w:rPr>
          <w:i/>
          <w:u w:val="single"/>
        </w:rPr>
        <w:t xml:space="preserve"> e per il quale/i quali  il Consiglio di Classe ha predisposto regolare PDP con strumenti compensativi e dispensativi, come previsto dalla L 170/2010 e successive Linee Guida. E’/sono  presente/i un alunno/i in situazione di  disabilità e con L.104/1992 per il/i quale/i è stato predisposto regolare PEI.</w:t>
      </w:r>
    </w:p>
    <w:p w:rsidR="00685980" w:rsidRDefault="00CB7CE2">
      <w:pPr>
        <w:jc w:val="both"/>
      </w:pPr>
      <w:r>
        <w:t xml:space="preserve">L’ambiente di provenienza dei ragazzi ha fornito/ non ha fornito generalmente adeguati stimoli, tutte/non tutte le famiglie sono riuscite a seguire efficacemente i percorsi scolastici formativi dei figli e sempre/non sempre si sono mostrate attente al loro percorso di studio. </w:t>
      </w:r>
    </w:p>
    <w:p w:rsidR="00685980" w:rsidRDefault="00CB7CE2">
      <w:pPr>
        <w:jc w:val="both"/>
      </w:pPr>
      <w:r>
        <w:t>Lo sviluppo e il potenziamento dei valori culturali e sociali di base è stato perseguito in relazione agli obiettivi corrispondenti definiti nella programmazione generale del Consiglio di Classe.</w:t>
      </w:r>
    </w:p>
    <w:p w:rsidR="00685980" w:rsidRDefault="00CB7CE2">
      <w:pPr>
        <w:jc w:val="both"/>
      </w:pPr>
      <w:r>
        <w:t xml:space="preserve">Gli allievi hanno mostrato un atteggiamento non sempre positivo/positivo nei confronti della </w:t>
      </w:r>
      <w:r w:rsidR="00AD678D">
        <w:t>disciplina</w:t>
      </w:r>
      <w:r>
        <w:t xml:space="preserve"> e una partecipazione generalmente poco attiva/attiva e produttiva.</w:t>
      </w:r>
    </w:p>
    <w:p w:rsidR="00685980" w:rsidRDefault="00CB7CE2">
      <w:pPr>
        <w:jc w:val="both"/>
      </w:pPr>
      <w:r>
        <w:t xml:space="preserve">Per gli allievi che hanno invece mostrato carenze di base di un certo rilievo, sono state operate azioni di stimolo e previsti interventi di recupero personalizzato (ulteriori spiegazioni, esercitazioni individuali, </w:t>
      </w:r>
      <w:proofErr w:type="spellStart"/>
      <w:r>
        <w:t>……</w:t>
      </w:r>
      <w:proofErr w:type="spellEnd"/>
      <w:r>
        <w:t>..).</w:t>
      </w:r>
    </w:p>
    <w:p w:rsidR="00685980" w:rsidRDefault="00CB7CE2">
      <w:pPr>
        <w:jc w:val="both"/>
      </w:pPr>
      <w:r>
        <w:lastRenderedPageBreak/>
        <w:t xml:space="preserve">In generale il comportamento è andato/non è andato progressivamente evolvendosi verso un maggior grado di maturità e responsabilità. Non è stato necessario ricorrere a provvedimenti disciplinari rilevanti. Episodicamente e in via del tutto eccezionale si è fatto uso di annotazioni di richiamo </w:t>
      </w:r>
      <w:proofErr w:type="spellStart"/>
      <w:r>
        <w:t>personale</w:t>
      </w:r>
      <w:r w:rsidR="00AD678D">
        <w:t>………</w:t>
      </w:r>
      <w:proofErr w:type="spellEnd"/>
      <w:r w:rsidR="00AD678D">
        <w:t>..</w:t>
      </w:r>
      <w:r w:rsidR="00AD678D" w:rsidRPr="00AD678D">
        <w:rPr>
          <w:i/>
          <w:u w:val="single"/>
        </w:rPr>
        <w:t>eventuale altra descrizione</w:t>
      </w:r>
    </w:p>
    <w:p w:rsidR="00685980" w:rsidRDefault="00CB7CE2">
      <w:pPr>
        <w:jc w:val="both"/>
      </w:pPr>
      <w:r>
        <w:t xml:space="preserve">Allo stato attuale, la classe risulta distribuita in tre/quattro/cinque </w:t>
      </w:r>
      <w:proofErr w:type="spellStart"/>
      <w:r w:rsidR="00AD678D">
        <w:t>……</w:t>
      </w:r>
      <w:r>
        <w:t>gruppi</w:t>
      </w:r>
      <w:proofErr w:type="spellEnd"/>
      <w:r>
        <w:t xml:space="preserve"> di livello, come di seguito indicato: </w:t>
      </w:r>
    </w:p>
    <w:p w:rsidR="00685980" w:rsidRDefault="00CB7CE2">
      <w:pPr>
        <w:pStyle w:val="Corpodeltesto"/>
      </w:pPr>
      <w:r>
        <w:rPr>
          <w:sz w:val="24"/>
        </w:rPr>
        <w:t>I gruppo (</w:t>
      </w:r>
      <w:proofErr w:type="spellStart"/>
      <w:r>
        <w:rPr>
          <w:sz w:val="24"/>
        </w:rPr>
        <w:t>……………</w:t>
      </w:r>
      <w:proofErr w:type="spellEnd"/>
      <w:r>
        <w:rPr>
          <w:sz w:val="24"/>
        </w:rPr>
        <w:t>..): gli studenti possiedono   buone abilità di base, con adeguati linguaggi e contenuti disciplinari, mostrano capacità di attenzione continua e costante, intervengono in modo appropriato, hanno acquisito un metodo di studio personale ed efficace.</w:t>
      </w:r>
    </w:p>
    <w:p w:rsidR="00685980" w:rsidRDefault="00CB7CE2">
      <w:pPr>
        <w:jc w:val="both"/>
      </w:pPr>
      <w:r>
        <w:t>II gruppo (</w:t>
      </w:r>
      <w:proofErr w:type="spellStart"/>
      <w:r>
        <w:rPr>
          <w:color w:val="000000"/>
        </w:rPr>
        <w:t>………………</w:t>
      </w:r>
      <w:proofErr w:type="spellEnd"/>
      <w:r>
        <w:t>): gli studenti possiedono discrete abilità di base ed hanno interiorizzato i contenuti disciplinari, usano i linguaggi specifici in modo semplice ma chiaro, mostrano bu</w:t>
      </w:r>
      <w:r w:rsidR="00AD678D">
        <w:t>ona</w:t>
      </w:r>
      <w:r>
        <w:t xml:space="preserve"> capacità di attenzione, intervengono in modo opportuno, hanno acquisito un efficace metodo di lavoro.</w:t>
      </w:r>
    </w:p>
    <w:p w:rsidR="00685980" w:rsidRDefault="00CB7CE2">
      <w:pPr>
        <w:jc w:val="both"/>
      </w:pPr>
      <w:r>
        <w:t>III gruppo (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>.</w:t>
      </w:r>
      <w:r>
        <w:t>): gli alunni mostrano discrete abilità di base e più che sufficiente possesso dei contenuti, usano discretamente i linguaggi disciplinari, mostrano attenzione ed impegno accettabili, hanno acquisito un metodo di studio adeguato.</w:t>
      </w:r>
    </w:p>
    <w:p w:rsidR="00685980" w:rsidRDefault="00CB7CE2">
      <w:pPr>
        <w:pStyle w:val="Corpodeltesto"/>
        <w:rPr>
          <w:sz w:val="24"/>
        </w:rPr>
      </w:pPr>
      <w:r>
        <w:rPr>
          <w:sz w:val="24"/>
        </w:rPr>
        <w:t>IV gruppo (</w:t>
      </w:r>
      <w:proofErr w:type="spellStart"/>
      <w:r>
        <w:rPr>
          <w:sz w:val="24"/>
        </w:rPr>
        <w:t>…………………</w:t>
      </w:r>
      <w:proofErr w:type="spellEnd"/>
      <w:r>
        <w:rPr>
          <w:sz w:val="24"/>
        </w:rPr>
        <w:t xml:space="preserve">.. ): gli alunni </w:t>
      </w:r>
      <w:r>
        <w:rPr>
          <w:sz w:val="24"/>
          <w:lang w:eastAsia="he-IL" w:bidi="he-IL"/>
        </w:rPr>
        <w:t xml:space="preserve"> mostrano appena sufficienti abilità di base, autonomia accettabile e possesso essenziale delle conoscenze, pur con contenuti disciplinari ancora frammentari; non per tutte le discipline s</w:t>
      </w:r>
      <w:r>
        <w:rPr>
          <w:sz w:val="24"/>
        </w:rPr>
        <w:t xml:space="preserve">i riscontra un generale progresso rispetto alla situazione iniziale. </w:t>
      </w:r>
    </w:p>
    <w:p w:rsidR="00685980" w:rsidRDefault="00685980">
      <w:pPr>
        <w:pStyle w:val="Corpodeltesto"/>
        <w:rPr>
          <w:sz w:val="24"/>
        </w:rPr>
      </w:pPr>
    </w:p>
    <w:p w:rsidR="00685980" w:rsidRDefault="00685980">
      <w:pPr>
        <w:pStyle w:val="Corpodeltesto"/>
        <w:rPr>
          <w:sz w:val="24"/>
          <w:lang w:eastAsia="he-IL" w:bidi="he-IL"/>
        </w:rPr>
      </w:pPr>
    </w:p>
    <w:p w:rsidR="00685980" w:rsidRDefault="00685980">
      <w:pPr>
        <w:pStyle w:val="Corpodeltesto"/>
        <w:rPr>
          <w:sz w:val="24"/>
          <w:lang w:eastAsia="he-IL" w:bidi="he-IL"/>
        </w:rPr>
      </w:pPr>
    </w:p>
    <w:p w:rsidR="00AD678D" w:rsidRDefault="00AD678D">
      <w:pPr>
        <w:pStyle w:val="Corpodeltesto"/>
        <w:rPr>
          <w:sz w:val="24"/>
          <w:lang w:eastAsia="he-IL" w:bidi="he-IL"/>
        </w:rPr>
      </w:pPr>
    </w:p>
    <w:p w:rsidR="00685980" w:rsidRDefault="00CB7CE2">
      <w:pPr>
        <w:spacing w:after="120"/>
        <w:jc w:val="both"/>
      </w:pPr>
      <w:r>
        <w:rPr>
          <w:b/>
        </w:rPr>
        <w:t>II - OBIETTIVI PERSEGUITI</w:t>
      </w:r>
    </w:p>
    <w:p w:rsidR="00685980" w:rsidRDefault="00CB7CE2">
      <w:pPr>
        <w:spacing w:after="120"/>
        <w:jc w:val="both"/>
      </w:pPr>
      <w:r>
        <w:t xml:space="preserve">Gli obiettivi </w:t>
      </w:r>
      <w:r w:rsidR="00E724EF">
        <w:t xml:space="preserve">, visto il POFT approvato, </w:t>
      </w:r>
      <w:r w:rsidR="00AD678D">
        <w:t>così come concordati in sede di Dipartimento e Consiglio di Classe</w:t>
      </w:r>
      <w:r>
        <w:t xml:space="preserve"> sono stati perseguiti giungendo a risultati in positiva evoluzione, in relazione ai diversi livelli di partenza e alle capacità individuali.</w:t>
      </w:r>
    </w:p>
    <w:p w:rsidR="00685980" w:rsidRDefault="00CB7CE2">
      <w:pPr>
        <w:spacing w:after="120"/>
        <w:jc w:val="both"/>
        <w:rPr>
          <w:rFonts w:ascii="Wingdings" w:hAnsi="Wingdings"/>
        </w:rPr>
      </w:pPr>
      <w:r>
        <w:t>Gli obiettivi perseguiti nel corso dell’anno sono stati raggiunti:</w:t>
      </w:r>
      <w:r>
        <w:tab/>
      </w:r>
      <w:r>
        <w:tab/>
      </w:r>
      <w:r>
        <w:tab/>
      </w:r>
      <w:r>
        <w:tab/>
      </w:r>
    </w:p>
    <w:p w:rsidR="00685980" w:rsidRDefault="00CB7CE2">
      <w:pPr>
        <w:spacing w:after="120"/>
        <w:jc w:val="both"/>
      </w:pPr>
      <w:r>
        <w:rPr>
          <w:rFonts w:ascii="Wingdings" w:hAnsi="Wingdings"/>
        </w:rPr>
        <w:t></w:t>
      </w:r>
      <w:r>
        <w:t xml:space="preserve">da pochi studenti;               </w:t>
      </w:r>
      <w:r>
        <w:rPr>
          <w:rFonts w:ascii="Wingdings" w:hAnsi="Wingdings"/>
        </w:rPr>
        <w:t></w:t>
      </w:r>
      <w:r>
        <w:t xml:space="preserve"> dalla maggioranza degli studenti;        </w:t>
      </w:r>
      <w:r>
        <w:rPr>
          <w:rFonts w:ascii="Wingdings" w:hAnsi="Wingdings"/>
        </w:rPr>
        <w:t></w:t>
      </w:r>
      <w:r>
        <w:t xml:space="preserve"> da tutti gli studenti</w:t>
      </w:r>
    </w:p>
    <w:p w:rsidR="00685980" w:rsidRDefault="00CB7CE2">
      <w:pPr>
        <w:spacing w:after="120"/>
        <w:jc w:val="both"/>
      </w:pPr>
      <w:r>
        <w:tab/>
      </w:r>
    </w:p>
    <w:p w:rsidR="00685980" w:rsidRDefault="00685980">
      <w:pPr>
        <w:ind w:firstLine="284"/>
        <w:jc w:val="both"/>
      </w:pPr>
    </w:p>
    <w:p w:rsidR="00685980" w:rsidRDefault="00AD678D">
      <w:pPr>
        <w:spacing w:after="120"/>
      </w:pPr>
      <w:r>
        <w:rPr>
          <w:b/>
        </w:rPr>
        <w:t xml:space="preserve">III –  PROGRAMMA </w:t>
      </w:r>
      <w:r w:rsidR="00CB7CE2">
        <w:rPr>
          <w:b/>
        </w:rPr>
        <w:t xml:space="preserve"> EFFETTIVAMENTE SVOLT</w:t>
      </w:r>
      <w:r>
        <w:rPr>
          <w:b/>
        </w:rPr>
        <w:t>O</w:t>
      </w:r>
    </w:p>
    <w:p w:rsidR="00685980" w:rsidRDefault="00CB7CE2">
      <w:pPr>
        <w:spacing w:after="120"/>
      </w:pPr>
      <w:r>
        <w:t>Gli argomenti e le attività proposte sono stati organizzati in unità di apprendimento affrontate, per quanto possibile, in modo operativo. In questa prospettiva sono stati perseguiti, oltr</w:t>
      </w:r>
      <w:r w:rsidR="00AD678D">
        <w:t>e agli obiettivi specifici della disciplina</w:t>
      </w:r>
      <w:r>
        <w:t>, lo sviluppo delle capacità di comunicazione, comprensione, analisi, sintesi, rielaborazione, applicazione e valutazione.</w:t>
      </w:r>
    </w:p>
    <w:p w:rsidR="00685980" w:rsidRDefault="00CB7CE2">
      <w:pPr>
        <w:spacing w:after="120"/>
      </w:pPr>
      <w:r>
        <w:t>Per gli allievi che hanno manifestato difficoltà personali sono stati proposti obiettivi più limitati.</w:t>
      </w:r>
    </w:p>
    <w:p w:rsidR="00685980" w:rsidRDefault="00CB7CE2">
      <w:pPr>
        <w:numPr>
          <w:ilvl w:val="0"/>
          <w:numId w:val="5"/>
        </w:numPr>
        <w:suppressAutoHyphens w:val="0"/>
        <w:spacing w:after="120"/>
        <w:ind w:left="1003" w:hanging="357"/>
        <w:jc w:val="both"/>
      </w:pPr>
      <w:r>
        <w:t>Il programma annuale è stato integralmente svolto.</w:t>
      </w:r>
    </w:p>
    <w:p w:rsidR="00685980" w:rsidRDefault="00CB7CE2">
      <w:pPr>
        <w:numPr>
          <w:ilvl w:val="0"/>
          <w:numId w:val="5"/>
        </w:numPr>
        <w:suppressAutoHyphens w:val="0"/>
        <w:spacing w:after="120"/>
        <w:ind w:left="1003" w:hanging="357"/>
        <w:jc w:val="both"/>
        <w:rPr>
          <w:rFonts w:ascii="Helv" w:hAnsi="Helv" w:cs="Helv"/>
        </w:rPr>
      </w:pPr>
      <w:r>
        <w:t>Il programma preventivato è stato parzialmente svolto per i seguenti motivi</w:t>
      </w:r>
      <w:r>
        <w:rPr>
          <w:rFonts w:ascii="Helv" w:hAnsi="Helv" w:cs="Helv"/>
        </w:rPr>
        <w:t xml:space="preserve">: </w:t>
      </w:r>
    </w:p>
    <w:p w:rsidR="00685980" w:rsidRDefault="00CB7CE2">
      <w:pPr>
        <w:spacing w:after="180"/>
        <w:ind w:left="284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       __________________________________________________________________  </w:t>
      </w:r>
    </w:p>
    <w:p w:rsidR="00685980" w:rsidRDefault="00CB7CE2">
      <w:pPr>
        <w:jc w:val="both"/>
        <w:rPr>
          <w:rFonts w:ascii="Helv" w:hAnsi="Helv" w:cs="Helv"/>
          <w:sz w:val="16"/>
          <w:szCs w:val="16"/>
        </w:rPr>
      </w:pPr>
      <w:r>
        <w:rPr>
          <w:rFonts w:ascii="Helv" w:hAnsi="Helv" w:cs="Helv"/>
        </w:rPr>
        <w:t xml:space="preserve">           __________________________________________________________________   </w:t>
      </w:r>
    </w:p>
    <w:p w:rsidR="00685980" w:rsidRDefault="00685980">
      <w:pPr>
        <w:ind w:left="1004"/>
        <w:jc w:val="both"/>
        <w:rPr>
          <w:rFonts w:ascii="Helv" w:hAnsi="Helv" w:cs="Helv"/>
          <w:sz w:val="16"/>
          <w:szCs w:val="16"/>
        </w:rPr>
      </w:pPr>
    </w:p>
    <w:p w:rsidR="00685980" w:rsidRDefault="00CB7CE2">
      <w:pPr>
        <w:jc w:val="both"/>
      </w:pPr>
      <w:r>
        <w:rPr>
          <w:rFonts w:ascii="Helv" w:hAnsi="Helv" w:cs="Helv"/>
        </w:rPr>
        <w:t xml:space="preserve">           __________________________________________________________________   </w:t>
      </w:r>
    </w:p>
    <w:p w:rsidR="00685980" w:rsidRDefault="00685980">
      <w:pPr>
        <w:pStyle w:val="Corpodeltesto"/>
        <w:rPr>
          <w:sz w:val="24"/>
        </w:rPr>
      </w:pPr>
    </w:p>
    <w:p w:rsidR="00685980" w:rsidRDefault="00685980">
      <w:pPr>
        <w:pStyle w:val="Corpodeltesto"/>
        <w:rPr>
          <w:sz w:val="24"/>
        </w:rPr>
      </w:pPr>
    </w:p>
    <w:p w:rsidR="00685980" w:rsidRDefault="00685980">
      <w:pPr>
        <w:pStyle w:val="Corpodeltesto"/>
        <w:rPr>
          <w:sz w:val="24"/>
        </w:rPr>
      </w:pPr>
    </w:p>
    <w:p w:rsidR="00685980" w:rsidRDefault="00685980">
      <w:pPr>
        <w:pStyle w:val="Corpodeltesto"/>
        <w:rPr>
          <w:sz w:val="24"/>
        </w:rPr>
      </w:pPr>
    </w:p>
    <w:p w:rsidR="00685980" w:rsidRDefault="00CB7CE2">
      <w:pPr>
        <w:jc w:val="both"/>
        <w:rPr>
          <w:b/>
        </w:rPr>
      </w:pPr>
      <w:r>
        <w:rPr>
          <w:b/>
        </w:rPr>
        <w:t xml:space="preserve">IV –  ATTIVITA’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RECUPERO, CONSOLIDAMENTO, POTENZIAMENTO</w:t>
      </w:r>
    </w:p>
    <w:p w:rsidR="00685980" w:rsidRDefault="00CB7CE2">
      <w:pPr>
        <w:jc w:val="both"/>
        <w:rPr>
          <w:b/>
        </w:rPr>
      </w:pPr>
      <w:r>
        <w:rPr>
          <w:b/>
        </w:rPr>
        <w:t xml:space="preserve">         ATTIVITA’  EXTRACURRICULARI</w:t>
      </w:r>
    </w:p>
    <w:p w:rsidR="00685980" w:rsidRDefault="00CB7CE2">
      <w:pPr>
        <w:jc w:val="both"/>
      </w:pPr>
      <w:r>
        <w:rPr>
          <w:b/>
        </w:rPr>
        <w:t xml:space="preserve">         ALTRO</w:t>
      </w:r>
    </w:p>
    <w:p w:rsidR="00685980" w:rsidRDefault="00685980">
      <w:pPr>
        <w:jc w:val="both"/>
      </w:pPr>
    </w:p>
    <w:p w:rsidR="00685980" w:rsidRDefault="00CB7CE2">
      <w:pPr>
        <w:jc w:val="both"/>
      </w:pPr>
      <w:r>
        <w:t>Dopo aver individuato le aspettative degli studenti e sulla base dei dati raccolti mediante</w:t>
      </w:r>
      <w:r w:rsidR="00AD678D">
        <w:t xml:space="preserve"> le </w:t>
      </w:r>
      <w:r>
        <w:t xml:space="preserve"> prove</w:t>
      </w:r>
      <w:r w:rsidR="00AD678D">
        <w:t xml:space="preserve"> somministrate </w:t>
      </w:r>
      <w:r>
        <w:t xml:space="preserve">, osservazioni sistematiche comportamentali e cognitive effettuate, si è rilevata la necessità di intervenire mediante attività di recupero, per prevenire l’insuccesso scolastico, e attività di  consolidamento e potenziamento per offrire maggiori opportunità di crescita culturale. </w:t>
      </w:r>
    </w:p>
    <w:p w:rsidR="00685980" w:rsidRDefault="00CB7CE2">
      <w:pPr>
        <w:jc w:val="both"/>
      </w:pPr>
      <w:r>
        <w:t xml:space="preserve">Le attività di recupero sono state condotte mediante corsi pomeridiani </w:t>
      </w:r>
      <w:r w:rsidR="00AD678D">
        <w:t xml:space="preserve">(se </w:t>
      </w:r>
      <w:r>
        <w:t>attivati dalla scuola</w:t>
      </w:r>
      <w:r w:rsidR="00AD678D">
        <w:t>)</w:t>
      </w:r>
      <w:r>
        <w:t xml:space="preserve">, pausa didattica, specifico sportello, studio </w:t>
      </w:r>
      <w:proofErr w:type="spellStart"/>
      <w:r>
        <w:t>autonomo</w:t>
      </w:r>
      <w:r w:rsidR="00AD678D">
        <w:t>……</w:t>
      </w:r>
      <w:r w:rsidR="00AD678D" w:rsidRPr="00AD678D">
        <w:rPr>
          <w:i/>
          <w:u w:val="single"/>
        </w:rPr>
        <w:t>altro</w:t>
      </w:r>
      <w:proofErr w:type="spellEnd"/>
      <w:r>
        <w:t xml:space="preserve">. </w:t>
      </w:r>
    </w:p>
    <w:p w:rsidR="00685980" w:rsidRDefault="00CB7CE2">
      <w:pPr>
        <w:jc w:val="both"/>
      </w:pPr>
      <w:r>
        <w:t>Negli interventi di recupero si è cercato di non ricalcare il metodo, la struttura o l’organizzazione delle lezioni già svolte, ma si è sempre tentato un approccio nuovo e diverso, con elaborazione di esercizi supplementari graduati e diversificati, lavori di gruppo, ricerche guidate, sistemi di autocorrezione guidata e tutoraggio.</w:t>
      </w:r>
    </w:p>
    <w:p w:rsidR="00685980" w:rsidRDefault="00CB7CE2">
      <w:pPr>
        <w:jc w:val="both"/>
      </w:pPr>
      <w:r>
        <w:t xml:space="preserve">Le attività di consolidamento hanno voluto incrementare l’attenzione </w:t>
      </w:r>
      <w:proofErr w:type="spellStart"/>
      <w:r>
        <w:t>selettivo-analitica</w:t>
      </w:r>
      <w:proofErr w:type="spellEnd"/>
      <w:r>
        <w:t xml:space="preserve"> degli studenti, mentre i percorsi di potenziamento sono stati orientati verso approfondimenti avanzati e di ricerca personale.</w:t>
      </w:r>
    </w:p>
    <w:p w:rsidR="00685980" w:rsidRDefault="00CB7CE2">
      <w:pPr>
        <w:jc w:val="both"/>
      </w:pPr>
      <w:r>
        <w:t>A supporto della normale attività didattica, nel corrente anno scolastico sono state svolte le seguenti attività:</w:t>
      </w:r>
    </w:p>
    <w:p w:rsidR="00685980" w:rsidRDefault="00685980">
      <w:pPr>
        <w:jc w:val="both"/>
      </w:pPr>
    </w:p>
    <w:p w:rsidR="00685980" w:rsidRDefault="00CB7CE2">
      <w:pPr>
        <w:numPr>
          <w:ilvl w:val="0"/>
          <w:numId w:val="8"/>
        </w:numPr>
        <w:jc w:val="both"/>
      </w:pPr>
      <w:r>
        <w:t>In orario curriculare antimeridiano: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Uscita sul territorio con visita guidata </w:t>
      </w:r>
      <w:proofErr w:type="spellStart"/>
      <w:r>
        <w:t>a…………</w:t>
      </w:r>
      <w:proofErr w:type="spellEnd"/>
      <w:r>
        <w:t>.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Laboratorio </w:t>
      </w:r>
      <w:proofErr w:type="spellStart"/>
      <w:r>
        <w:t>di……</w:t>
      </w:r>
      <w:proofErr w:type="spellEnd"/>
    </w:p>
    <w:p w:rsidR="00685980" w:rsidRDefault="00CB7CE2">
      <w:pPr>
        <w:numPr>
          <w:ilvl w:val="0"/>
          <w:numId w:val="2"/>
        </w:numPr>
        <w:jc w:val="both"/>
      </w:pPr>
      <w:r>
        <w:t xml:space="preserve">Visione del musical  in lingua inglese </w:t>
      </w:r>
      <w:proofErr w:type="spellStart"/>
      <w:r>
        <w:t>……a…</w:t>
      </w:r>
      <w:proofErr w:type="spellEnd"/>
      <w:r>
        <w:t>.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Visione del </w:t>
      </w:r>
      <w:proofErr w:type="spellStart"/>
      <w:r>
        <w:t>film…….a…</w:t>
      </w:r>
      <w:proofErr w:type="spellEnd"/>
      <w:r>
        <w:t>..</w:t>
      </w:r>
    </w:p>
    <w:p w:rsidR="00685980" w:rsidRDefault="00685980">
      <w:pPr>
        <w:ind w:left="660"/>
        <w:jc w:val="both"/>
      </w:pPr>
    </w:p>
    <w:p w:rsidR="00685980" w:rsidRDefault="00CB7CE2">
      <w:pPr>
        <w:numPr>
          <w:ilvl w:val="0"/>
          <w:numId w:val="8"/>
        </w:numPr>
        <w:jc w:val="both"/>
      </w:pPr>
      <w:r>
        <w:t>In orario pomeridiano, extracurricolare:</w:t>
      </w:r>
    </w:p>
    <w:p w:rsidR="00685980" w:rsidRDefault="00CB7CE2">
      <w:pPr>
        <w:ind w:left="720"/>
        <w:jc w:val="both"/>
      </w:pPr>
      <w:r>
        <w:t xml:space="preserve">Corso di Recupero di </w:t>
      </w:r>
      <w:proofErr w:type="spellStart"/>
      <w:r>
        <w:t>…………………</w:t>
      </w:r>
      <w:proofErr w:type="spellEnd"/>
      <w:r>
        <w:t>.</w:t>
      </w:r>
    </w:p>
    <w:p w:rsidR="00685980" w:rsidRDefault="00CB7CE2">
      <w:pPr>
        <w:ind w:left="720"/>
        <w:jc w:val="both"/>
      </w:pPr>
      <w:r>
        <w:t xml:space="preserve">Esercitazioni </w:t>
      </w:r>
      <w:proofErr w:type="spellStart"/>
      <w:r>
        <w:t>di…</w:t>
      </w:r>
      <w:proofErr w:type="spellEnd"/>
      <w:r>
        <w:t>..</w:t>
      </w:r>
    </w:p>
    <w:p w:rsidR="00685980" w:rsidRDefault="00685980">
      <w:pPr>
        <w:ind w:left="720"/>
        <w:jc w:val="both"/>
      </w:pPr>
    </w:p>
    <w:p w:rsidR="00685980" w:rsidRDefault="00CB7CE2">
      <w:pPr>
        <w:numPr>
          <w:ilvl w:val="0"/>
          <w:numId w:val="8"/>
        </w:numPr>
        <w:jc w:val="both"/>
      </w:pPr>
      <w:r>
        <w:t>Altro: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Partecipazione al Convegno </w:t>
      </w:r>
      <w:proofErr w:type="spellStart"/>
      <w:r>
        <w:t>……………</w:t>
      </w:r>
      <w:proofErr w:type="spellEnd"/>
      <w:r>
        <w:t>.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Partecipazione all'iniziativa </w:t>
      </w:r>
      <w:proofErr w:type="spellStart"/>
      <w:r>
        <w:t>……………</w:t>
      </w:r>
      <w:proofErr w:type="spellEnd"/>
      <w:r>
        <w:t>.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Partecipazione al Concorso </w:t>
      </w:r>
      <w:proofErr w:type="spellStart"/>
      <w:r>
        <w:t>………………</w:t>
      </w:r>
      <w:proofErr w:type="spellEnd"/>
      <w:r>
        <w:t>.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Viaggio d’integrazione culturale con </w:t>
      </w:r>
      <w:proofErr w:type="spellStart"/>
      <w:r>
        <w:t>meta………</w:t>
      </w:r>
      <w:proofErr w:type="spellEnd"/>
      <w:r>
        <w:t>...</w:t>
      </w:r>
    </w:p>
    <w:p w:rsidR="00685980" w:rsidRDefault="00CB7CE2">
      <w:pPr>
        <w:numPr>
          <w:ilvl w:val="0"/>
          <w:numId w:val="2"/>
        </w:numPr>
        <w:jc w:val="both"/>
      </w:pPr>
      <w:r>
        <w:t>Partecipazione allo sportello di ascolto promosso dalla scuola</w:t>
      </w:r>
    </w:p>
    <w:p w:rsidR="00685980" w:rsidRDefault="00CB7CE2">
      <w:pPr>
        <w:numPr>
          <w:ilvl w:val="0"/>
          <w:numId w:val="2"/>
        </w:numPr>
        <w:jc w:val="both"/>
      </w:pPr>
      <w:r>
        <w:t xml:space="preserve">Partecipazione al Progetto </w:t>
      </w:r>
      <w:proofErr w:type="spellStart"/>
      <w:r>
        <w:t>di……………</w:t>
      </w:r>
      <w:proofErr w:type="spellEnd"/>
      <w:r>
        <w:t>..</w:t>
      </w:r>
    </w:p>
    <w:p w:rsidR="00685980" w:rsidRDefault="00685980">
      <w:pPr>
        <w:ind w:left="660"/>
        <w:jc w:val="both"/>
      </w:pPr>
    </w:p>
    <w:p w:rsidR="00685980" w:rsidRDefault="00685980">
      <w:pPr>
        <w:jc w:val="both"/>
      </w:pPr>
    </w:p>
    <w:p w:rsidR="00685980" w:rsidRDefault="00CB7CE2">
      <w:pPr>
        <w:ind w:left="300"/>
        <w:jc w:val="both"/>
      </w:pPr>
      <w:r>
        <w:rPr>
          <w:b/>
        </w:rPr>
        <w:t xml:space="preserve">V - METODO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E STRATEGIE DIDATTICHE ADOTTATE</w:t>
      </w:r>
    </w:p>
    <w:p w:rsidR="00685980" w:rsidRDefault="00AD678D">
      <w:pPr>
        <w:ind w:left="660"/>
        <w:jc w:val="both"/>
      </w:pPr>
      <w:r>
        <w:t>Sono stati adottati i seguenti metodi di lavoro:</w:t>
      </w:r>
    </w:p>
    <w:p w:rsidR="00685980" w:rsidRDefault="00CB7CE2">
      <w:pPr>
        <w:numPr>
          <w:ilvl w:val="0"/>
          <w:numId w:val="9"/>
        </w:numPr>
        <w:jc w:val="both"/>
      </w:pPr>
      <w:r>
        <w:t>Metodo induttivo</w:t>
      </w:r>
    </w:p>
    <w:p w:rsidR="00685980" w:rsidRDefault="00CB7CE2">
      <w:pPr>
        <w:numPr>
          <w:ilvl w:val="0"/>
          <w:numId w:val="9"/>
        </w:numPr>
        <w:jc w:val="both"/>
      </w:pPr>
      <w:r>
        <w:t>Metodo deduttivo</w:t>
      </w:r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proofErr w:type="spellStart"/>
      <w:r>
        <w:t>Problemsolving</w:t>
      </w:r>
      <w:proofErr w:type="spellEnd"/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proofErr w:type="spellStart"/>
      <w:r>
        <w:t>Ricerca-azione</w:t>
      </w:r>
      <w:proofErr w:type="spellEnd"/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r>
        <w:t xml:space="preserve">   Metodo esperienziale</w:t>
      </w:r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r>
        <w:t xml:space="preserve">   Metodo interattivo</w:t>
      </w:r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r>
        <w:t>Lavori di gruppo cooperativo</w:t>
      </w:r>
    </w:p>
    <w:p w:rsidR="00685980" w:rsidRDefault="00CB7CE2">
      <w:pPr>
        <w:numPr>
          <w:ilvl w:val="0"/>
          <w:numId w:val="9"/>
        </w:numPr>
        <w:tabs>
          <w:tab w:val="left" w:pos="548"/>
        </w:tabs>
        <w:jc w:val="both"/>
      </w:pPr>
      <w:r>
        <w:t>Ricerche individuali e/o di gruppo</w:t>
      </w:r>
    </w:p>
    <w:p w:rsidR="00685980" w:rsidRDefault="00CB7CE2">
      <w:pPr>
        <w:numPr>
          <w:ilvl w:val="0"/>
          <w:numId w:val="9"/>
        </w:numPr>
        <w:jc w:val="both"/>
      </w:pPr>
      <w:r>
        <w:t>Scoperte guidate</w:t>
      </w:r>
    </w:p>
    <w:p w:rsidR="00685980" w:rsidRDefault="00CB7CE2">
      <w:pPr>
        <w:numPr>
          <w:ilvl w:val="0"/>
          <w:numId w:val="9"/>
        </w:numPr>
        <w:jc w:val="both"/>
      </w:pPr>
      <w:r>
        <w:lastRenderedPageBreak/>
        <w:t>Lezioni frontali</w:t>
      </w:r>
    </w:p>
    <w:p w:rsidR="00685980" w:rsidRDefault="00CB7CE2">
      <w:pPr>
        <w:numPr>
          <w:ilvl w:val="0"/>
          <w:numId w:val="9"/>
        </w:numPr>
        <w:jc w:val="both"/>
      </w:pPr>
      <w:r>
        <w:t xml:space="preserve">Riflessione </w:t>
      </w:r>
      <w:proofErr w:type="spellStart"/>
      <w:r>
        <w:t>metacognitiva</w:t>
      </w:r>
      <w:proofErr w:type="spellEnd"/>
      <w:r>
        <w:t xml:space="preserve">  sui percorsi seguiti ed i processi attivati</w:t>
      </w:r>
    </w:p>
    <w:p w:rsidR="00685980" w:rsidRDefault="00CB7CE2">
      <w:pPr>
        <w:numPr>
          <w:ilvl w:val="0"/>
          <w:numId w:val="9"/>
        </w:numPr>
        <w:jc w:val="both"/>
      </w:pPr>
      <w:r>
        <w:t xml:space="preserve">      </w:t>
      </w:r>
      <w:proofErr w:type="spellStart"/>
      <w:r>
        <w:t>………</w:t>
      </w:r>
      <w:proofErr w:type="spellEnd"/>
      <w:r>
        <w:t>.</w:t>
      </w:r>
    </w:p>
    <w:p w:rsidR="00685980" w:rsidRDefault="00685980">
      <w:pPr>
        <w:pStyle w:val="Corpodeltesto"/>
        <w:rPr>
          <w:sz w:val="24"/>
        </w:rPr>
      </w:pPr>
    </w:p>
    <w:p w:rsidR="00685980" w:rsidRDefault="00CB7CE2">
      <w:pPr>
        <w:jc w:val="both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VI</w:t>
      </w:r>
      <w:proofErr w:type="spellEnd"/>
      <w:r>
        <w:rPr>
          <w:b/>
        </w:rPr>
        <w:t xml:space="preserve"> – STRUMENTI E MEZZI</w:t>
      </w:r>
    </w:p>
    <w:p w:rsidR="00685980" w:rsidRDefault="00AD678D">
      <w:pPr>
        <w:jc w:val="both"/>
        <w:rPr>
          <w:b/>
        </w:rPr>
      </w:pPr>
      <w:r>
        <w:rPr>
          <w:b/>
        </w:rPr>
        <w:t xml:space="preserve">      </w:t>
      </w:r>
      <w:r>
        <w:t>Sono stati adottati i seguenti metodi di lavoro</w:t>
      </w:r>
    </w:p>
    <w:p w:rsidR="00685980" w:rsidRDefault="00CB7CE2">
      <w:pPr>
        <w:numPr>
          <w:ilvl w:val="0"/>
          <w:numId w:val="10"/>
        </w:numPr>
        <w:jc w:val="both"/>
      </w:pPr>
      <w:r>
        <w:t>Libri di testo</w:t>
      </w:r>
    </w:p>
    <w:p w:rsidR="00685980" w:rsidRDefault="00CB7CE2">
      <w:pPr>
        <w:numPr>
          <w:ilvl w:val="0"/>
          <w:numId w:val="10"/>
        </w:numPr>
        <w:tabs>
          <w:tab w:val="left" w:pos="284"/>
        </w:tabs>
        <w:jc w:val="both"/>
      </w:pPr>
      <w:r>
        <w:t xml:space="preserve">Testi vari di consultazione (giornali, riviste, monografie, </w:t>
      </w:r>
    </w:p>
    <w:p w:rsidR="00685980" w:rsidRDefault="00CB7CE2">
      <w:pPr>
        <w:numPr>
          <w:ilvl w:val="0"/>
          <w:numId w:val="10"/>
        </w:numPr>
        <w:tabs>
          <w:tab w:val="left" w:pos="284"/>
        </w:tabs>
        <w:jc w:val="both"/>
      </w:pPr>
      <w:r>
        <w:t>Strumenti tecnologici ed informatici</w:t>
      </w:r>
    </w:p>
    <w:p w:rsidR="00685980" w:rsidRDefault="00CB7CE2">
      <w:pPr>
        <w:numPr>
          <w:ilvl w:val="0"/>
          <w:numId w:val="10"/>
        </w:numPr>
        <w:tabs>
          <w:tab w:val="left" w:pos="284"/>
        </w:tabs>
        <w:jc w:val="both"/>
      </w:pPr>
      <w:r>
        <w:t xml:space="preserve">Sussidi audiovisivi: videocassette, DVD, </w:t>
      </w:r>
      <w:proofErr w:type="spellStart"/>
      <w:r>
        <w:t>CD</w:t>
      </w:r>
      <w:proofErr w:type="spellEnd"/>
      <w:r>
        <w:t xml:space="preserve"> Rom,  internet</w:t>
      </w:r>
    </w:p>
    <w:p w:rsidR="00685980" w:rsidRDefault="00CB7CE2">
      <w:pPr>
        <w:numPr>
          <w:ilvl w:val="0"/>
          <w:numId w:val="10"/>
        </w:numPr>
        <w:jc w:val="both"/>
      </w:pPr>
      <w:r>
        <w:t>Laboratorio linguistico</w:t>
      </w:r>
    </w:p>
    <w:p w:rsidR="00685980" w:rsidRDefault="00CB7CE2">
      <w:pPr>
        <w:numPr>
          <w:ilvl w:val="0"/>
          <w:numId w:val="10"/>
        </w:numPr>
        <w:jc w:val="both"/>
      </w:pPr>
      <w:r>
        <w:t>Aula di informatica</w:t>
      </w:r>
    </w:p>
    <w:p w:rsidR="00685980" w:rsidRDefault="00CB7CE2">
      <w:pPr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LIM</w:t>
      </w:r>
    </w:p>
    <w:p w:rsidR="00685980" w:rsidRDefault="00CB7CE2">
      <w:pPr>
        <w:numPr>
          <w:ilvl w:val="0"/>
          <w:numId w:val="10"/>
        </w:numPr>
        <w:jc w:val="both"/>
      </w:pPr>
      <w:proofErr w:type="spellStart"/>
      <w:r>
        <w:t>…………</w:t>
      </w:r>
      <w:proofErr w:type="spellEnd"/>
      <w:r>
        <w:t>..</w:t>
      </w:r>
    </w:p>
    <w:p w:rsidR="00685980" w:rsidRDefault="00685980">
      <w:pPr>
        <w:jc w:val="both"/>
      </w:pPr>
    </w:p>
    <w:p w:rsidR="00685980" w:rsidRDefault="00685980">
      <w:pPr>
        <w:jc w:val="both"/>
      </w:pPr>
    </w:p>
    <w:p w:rsidR="00685980" w:rsidRDefault="00CB7CE2">
      <w:pPr>
        <w:jc w:val="both"/>
      </w:pPr>
      <w:r>
        <w:rPr>
          <w:b/>
        </w:rPr>
        <w:t xml:space="preserve">      VII – VERIFICA E VALUTAZIONE</w:t>
      </w:r>
    </w:p>
    <w:p w:rsidR="00685980" w:rsidRDefault="00685980">
      <w:pPr>
        <w:jc w:val="both"/>
      </w:pPr>
    </w:p>
    <w:p w:rsidR="00685980" w:rsidRDefault="00CB7CE2">
      <w:pPr>
        <w:jc w:val="both"/>
      </w:pPr>
      <w:r>
        <w:t xml:space="preserve">Le verifiche hanno accompagnato l’intero percorso programmatico ed hanno fornito indicazioni puntuali non solo sulla qualità-quantità degli apprendimenti conseguiti, ma anche sull’efficacia dell’insegnamento e delle iniziative didattiche messe in atto per promuoverli. </w:t>
      </w:r>
    </w:p>
    <w:p w:rsidR="00685980" w:rsidRDefault="00CB7CE2">
      <w:pPr>
        <w:jc w:val="both"/>
      </w:pPr>
      <w:r>
        <w:t>Le verifiche sono state sia di tip</w:t>
      </w:r>
      <w:r w:rsidR="008912CD">
        <w:t>o</w:t>
      </w:r>
      <w:r>
        <w:t xml:space="preserve"> oggettivo (strutturate), che </w:t>
      </w:r>
      <w:proofErr w:type="spellStart"/>
      <w:r>
        <w:t>semistrutturate</w:t>
      </w:r>
      <w:proofErr w:type="spellEnd"/>
      <w:r>
        <w:t xml:space="preserve">, nonché di tipo </w:t>
      </w:r>
      <w:proofErr w:type="spellStart"/>
      <w:r>
        <w:t>soggettivo</w:t>
      </w:r>
      <w:r w:rsidR="008912CD">
        <w:t>…….</w:t>
      </w:r>
      <w:r w:rsidR="008912CD" w:rsidRPr="008912CD">
        <w:rPr>
          <w:i/>
          <w:u w:val="single"/>
        </w:rPr>
        <w:t>altro</w:t>
      </w:r>
      <w:proofErr w:type="spellEnd"/>
      <w:r>
        <w:t xml:space="preserve"> I criteri di correzione sono stati funzionali agli obiettivi d’apprendimento prestabiliti dalle programmazioni annuali.</w:t>
      </w:r>
    </w:p>
    <w:p w:rsidR="00685980" w:rsidRDefault="00CB7CE2">
      <w:pPr>
        <w:tabs>
          <w:tab w:val="left" w:pos="720"/>
        </w:tabs>
        <w:spacing w:line="280" w:lineRule="atLeast"/>
        <w:jc w:val="both"/>
      </w:pPr>
      <w:r>
        <w:t xml:space="preserve">Per quanto riguarda la valutazione essa è stata riferita agli obiettivi che hanno orientato l'azione didattica, obiettivi che dunque sono stati utilizzati come criteri in base ai quali raccogliere i risultati. La valutazione formativa ha avuto lo scopo di fornire un'informazione continua e analitica circa   il modo in cui ciascun allievo ha proceduto nell'itinerario di apprendimento.. Nel misurare il profitto si è tenuto conto oltre che delle conoscenze ed abilità acquisite anche della frequenza, dell'interesse, dell'impegno e della partecipazione al dialogo educativo. </w:t>
      </w:r>
    </w:p>
    <w:p w:rsidR="00685980" w:rsidRDefault="00CB7CE2">
      <w:pPr>
        <w:jc w:val="both"/>
      </w:pPr>
      <w:r>
        <w:t xml:space="preserve">La valutazione, dunque, sempre concreta ed oggettiva, è scaturita da osservazioni ed annotazioni periodiche di tipo dinamico, che hanno considerato il livello di partenza di ogni studente, il contesto socio-culturale, le reazioni alle strategie approntate ed i risultati conseguiti, le competenze acquisite rispetto agli obiettivi disciplinari prefissati ed in relazione anche a quelli trasversali quali la socialità, il comportamento, l’impegno, l’interesse, la partecipazione. </w:t>
      </w:r>
    </w:p>
    <w:p w:rsidR="00685980" w:rsidRDefault="00CB7CE2">
      <w:pPr>
        <w:jc w:val="both"/>
      </w:pPr>
      <w:r>
        <w:t>Quando possibile, si è cercato anche di procedere alla valutazione autentica mediante somministrazione di compiti di realtà, che hanno messo in gioco le abilità e le conoscenze degli studenti in contesti nuovi ed hanno permesso loro di integrare decisioni, soluzioni e scelte personali.</w:t>
      </w:r>
    </w:p>
    <w:p w:rsidR="00685980" w:rsidRDefault="00685980">
      <w:pPr>
        <w:jc w:val="both"/>
      </w:pPr>
    </w:p>
    <w:p w:rsidR="00685980" w:rsidRDefault="00CB7CE2">
      <w:pPr>
        <w:jc w:val="both"/>
      </w:pPr>
      <w:r>
        <w:t>Sono stati predisposte attività di verifica mediante:</w:t>
      </w:r>
    </w:p>
    <w:p w:rsidR="00685980" w:rsidRDefault="00CB7CE2">
      <w:pPr>
        <w:numPr>
          <w:ilvl w:val="0"/>
          <w:numId w:val="11"/>
        </w:numPr>
        <w:jc w:val="both"/>
      </w:pPr>
      <w:r>
        <w:t>Esercitazioni mirate per acquisire i contenuti dei vari obiettivi di apprendimento</w:t>
      </w:r>
    </w:p>
    <w:p w:rsidR="00685980" w:rsidRDefault="00CB7CE2">
      <w:pPr>
        <w:numPr>
          <w:ilvl w:val="0"/>
          <w:numId w:val="11"/>
        </w:numPr>
        <w:jc w:val="both"/>
      </w:pPr>
      <w:r>
        <w:t>Esercitazioni mirate per acquisire le competenze: esercizi sulle conoscenze e sulle</w:t>
      </w:r>
    </w:p>
    <w:p w:rsidR="00685980" w:rsidRDefault="00CB7CE2">
      <w:pPr>
        <w:tabs>
          <w:tab w:val="left" w:pos="0"/>
        </w:tabs>
        <w:ind w:left="720"/>
        <w:jc w:val="both"/>
      </w:pPr>
      <w:r>
        <w:t>abilità</w:t>
      </w:r>
    </w:p>
    <w:p w:rsidR="00685980" w:rsidRDefault="00CB7CE2">
      <w:pPr>
        <w:numPr>
          <w:ilvl w:val="0"/>
          <w:numId w:val="11"/>
        </w:numPr>
        <w:jc w:val="both"/>
      </w:pPr>
      <w:r>
        <w:t xml:space="preserve">Esercitazioni guidate per recupero e potenziamento </w:t>
      </w:r>
    </w:p>
    <w:p w:rsidR="00685980" w:rsidRDefault="00CB7CE2">
      <w:pPr>
        <w:numPr>
          <w:ilvl w:val="0"/>
          <w:numId w:val="11"/>
        </w:numPr>
        <w:jc w:val="both"/>
      </w:pPr>
      <w:r>
        <w:t>Accertamenti orali</w:t>
      </w:r>
    </w:p>
    <w:p w:rsidR="00685980" w:rsidRDefault="00CB7CE2">
      <w:pPr>
        <w:numPr>
          <w:ilvl w:val="0"/>
          <w:numId w:val="11"/>
        </w:numPr>
        <w:jc w:val="both"/>
      </w:pPr>
      <w:r>
        <w:t>Discussioni, conversazioni e dibattiti</w:t>
      </w:r>
    </w:p>
    <w:p w:rsidR="00685980" w:rsidRDefault="00CB7CE2">
      <w:pPr>
        <w:numPr>
          <w:ilvl w:val="0"/>
          <w:numId w:val="11"/>
        </w:numPr>
        <w:jc w:val="both"/>
      </w:pPr>
      <w:r>
        <w:t>Prove scritte di diversa tipologia</w:t>
      </w:r>
    </w:p>
    <w:p w:rsidR="00685980" w:rsidRDefault="00CB7CE2">
      <w:pPr>
        <w:numPr>
          <w:ilvl w:val="0"/>
          <w:numId w:val="11"/>
        </w:numPr>
        <w:jc w:val="both"/>
      </w:pPr>
      <w:r>
        <w:t>Verifiche di tipo soggettivo (colloqui, composizioni, questionari, relazioni)</w:t>
      </w:r>
    </w:p>
    <w:p w:rsidR="00685980" w:rsidRDefault="00CB7CE2">
      <w:pPr>
        <w:numPr>
          <w:ilvl w:val="0"/>
          <w:numId w:val="11"/>
        </w:numPr>
        <w:jc w:val="both"/>
      </w:pPr>
      <w:r>
        <w:t xml:space="preserve">Verifiche orali e scritte in classe mediante test oggettivi, strutturati e </w:t>
      </w:r>
      <w:proofErr w:type="spellStart"/>
      <w:r>
        <w:t>semistrutturati</w:t>
      </w:r>
      <w:proofErr w:type="spellEnd"/>
      <w:r>
        <w:t>, a risposta aperta ed esercizi pratici.</w:t>
      </w:r>
    </w:p>
    <w:p w:rsidR="00685980" w:rsidRDefault="00CB7CE2">
      <w:pPr>
        <w:numPr>
          <w:ilvl w:val="0"/>
          <w:numId w:val="11"/>
        </w:numPr>
        <w:jc w:val="both"/>
      </w:pPr>
      <w:proofErr w:type="spellStart"/>
      <w:r>
        <w:t>……</w:t>
      </w:r>
      <w:proofErr w:type="spellEnd"/>
      <w:r>
        <w:t>.</w:t>
      </w:r>
    </w:p>
    <w:p w:rsidR="00685980" w:rsidRDefault="00685980">
      <w:pPr>
        <w:jc w:val="both"/>
      </w:pPr>
    </w:p>
    <w:p w:rsidR="00685980" w:rsidRDefault="00685980">
      <w:pPr>
        <w:jc w:val="both"/>
      </w:pPr>
      <w:bookmarkStart w:id="0" w:name="_GoBack"/>
      <w:bookmarkEnd w:id="0"/>
    </w:p>
    <w:p w:rsidR="00685980" w:rsidRDefault="00CB7CE2">
      <w:pPr>
        <w:jc w:val="both"/>
        <w:rPr>
          <w:b/>
        </w:rPr>
      </w:pPr>
      <w:r>
        <w:rPr>
          <w:b/>
        </w:rPr>
        <w:t xml:space="preserve">     VIII – RAPPORTI SCUOLA – FAMIGLIA</w:t>
      </w:r>
    </w:p>
    <w:p w:rsidR="00685980" w:rsidRDefault="00685980">
      <w:pPr>
        <w:jc w:val="both"/>
        <w:rPr>
          <w:b/>
        </w:rPr>
      </w:pPr>
    </w:p>
    <w:p w:rsidR="00685980" w:rsidRDefault="00CB7CE2">
      <w:pPr>
        <w:jc w:val="both"/>
      </w:pPr>
      <w:r>
        <w:t>I rapporti scuola – famiglia sono stati impostati sulla collaborazione e si sono rivelati nel complesso costruttivi.</w:t>
      </w:r>
    </w:p>
    <w:p w:rsidR="00685980" w:rsidRDefault="00CB7CE2">
      <w:pPr>
        <w:jc w:val="both"/>
      </w:pPr>
      <w:r>
        <w:t xml:space="preserve">Nell’arco dell’anno scolastico, oltre agli incontri preventivamente  </w:t>
      </w:r>
      <w:proofErr w:type="spellStart"/>
      <w:r>
        <w:t>calendarizzati</w:t>
      </w:r>
      <w:proofErr w:type="spellEnd"/>
      <w:r>
        <w:t xml:space="preserve">,  è stato possibile ricevere i genitori </w:t>
      </w:r>
      <w:r w:rsidR="00AD678D">
        <w:t xml:space="preserve">secondo una </w:t>
      </w:r>
      <w:r w:rsidR="008912CD">
        <w:t>cadenza</w:t>
      </w:r>
      <w:r w:rsidR="00AD678D">
        <w:t xml:space="preserve">  predeterminata e comunque evidenziando sempre disponibilità al bisogno.</w:t>
      </w:r>
    </w:p>
    <w:p w:rsidR="00685980" w:rsidRDefault="00CB7CE2">
      <w:pPr>
        <w:jc w:val="both"/>
      </w:pPr>
      <w:r>
        <w:t>I colloqui con i genitori, oltre a consentire di fornire le informazioni di cui sopra, sono stati il momento opportuno per stabilire le strategie per una collaborazione sinergica tra le due agenzie educative.</w:t>
      </w:r>
    </w:p>
    <w:p w:rsidR="00685980" w:rsidRDefault="00CB7CE2">
      <w:pPr>
        <w:jc w:val="both"/>
      </w:pPr>
      <w:r>
        <w:t>Il più delle volte, quando si è avuta una collaborazione sostanziale, si sono registrati anche positivi riscontri sul piano del comportamento, degli apprendimenti disciplinari  e dello studio in genere.</w:t>
      </w:r>
    </w:p>
    <w:p w:rsidR="00685980" w:rsidRDefault="00685980">
      <w:pPr>
        <w:jc w:val="both"/>
      </w:pPr>
    </w:p>
    <w:p w:rsidR="00685980" w:rsidRDefault="00CB7CE2">
      <w:pPr>
        <w:jc w:val="both"/>
        <w:rPr>
          <w:b/>
        </w:rPr>
      </w:pPr>
      <w:r>
        <w:rPr>
          <w:b/>
        </w:rPr>
        <w:t>IX – SINTESI DEI RISULTATI CONSEGUITI</w:t>
      </w:r>
    </w:p>
    <w:p w:rsidR="00685980" w:rsidRDefault="00685980">
      <w:pPr>
        <w:jc w:val="both"/>
        <w:rPr>
          <w:b/>
        </w:rPr>
      </w:pPr>
    </w:p>
    <w:p w:rsidR="00685980" w:rsidRDefault="00CB7CE2">
      <w:pPr>
        <w:jc w:val="both"/>
      </w:pPr>
      <w:r>
        <w:t>Si può ritenere globalmente sufficiente/accettabile/adeguato/</w:t>
      </w:r>
      <w:proofErr w:type="spellStart"/>
      <w:r>
        <w:t>positivo</w:t>
      </w:r>
      <w:r w:rsidR="00AD678D">
        <w:t>……</w:t>
      </w:r>
      <w:proofErr w:type="spellEnd"/>
      <w:r w:rsidR="00AD678D">
        <w:t>.</w:t>
      </w:r>
      <w:r>
        <w:t xml:space="preserve"> il bilancio complessivo della classe dal punto di vista didattico, in quanto la quasi totalità degli studenti, anche se in modo diversificato, ha conseguito gli obiettivi educativi e didattici fissati e perseguiti nel corso dell’anno, ottenendo in pochi/alcuni/diversi casi esiti appena sufficienti, in altri pienamente soddisfacenti, in alcuni raggiungendo esiti più che </w:t>
      </w:r>
      <w:proofErr w:type="spellStart"/>
      <w:r>
        <w:t>buoni</w:t>
      </w:r>
      <w:r w:rsidR="008912CD">
        <w:t>….</w:t>
      </w:r>
      <w:r w:rsidR="008912CD" w:rsidRPr="008912CD">
        <w:rPr>
          <w:i/>
          <w:u w:val="single"/>
        </w:rPr>
        <w:t>altro</w:t>
      </w:r>
      <w:proofErr w:type="spellEnd"/>
    </w:p>
    <w:p w:rsidR="00685980" w:rsidRDefault="00CB7CE2">
      <w:pPr>
        <w:jc w:val="both"/>
      </w:pPr>
      <w:r>
        <w:t xml:space="preserve">I risultati conseguiti possono costituire, per la quasi totalità </w:t>
      </w:r>
      <w:proofErr w:type="spellStart"/>
      <w:r w:rsidR="00AD678D">
        <w:t>………</w:t>
      </w:r>
      <w:r>
        <w:t>dei</w:t>
      </w:r>
      <w:proofErr w:type="spellEnd"/>
      <w:r>
        <w:t xml:space="preserve"> ragazzi, una base adeguata per il passaggio all’anno successivo.</w:t>
      </w:r>
    </w:p>
    <w:p w:rsidR="00685980" w:rsidRDefault="00CB7CE2">
      <w:pPr>
        <w:jc w:val="both"/>
      </w:pPr>
      <w:r>
        <w:t>Si rileva, tuttavia, la presenza di alcuni studenti che non hanno raggiunto/hanno raggiunto solo in  modo frammentario e non del tutto sufficiente tutti gli obiettivi indicati, malgrado le strategie messe in campo per il recupero e gli interventi mirati predisposti.</w:t>
      </w:r>
    </w:p>
    <w:p w:rsidR="00685980" w:rsidRDefault="00685980">
      <w:pPr>
        <w:jc w:val="both"/>
      </w:pPr>
    </w:p>
    <w:p w:rsidR="00685980" w:rsidRDefault="00685980">
      <w:pPr>
        <w:jc w:val="both"/>
      </w:pPr>
    </w:p>
    <w:p w:rsidR="00CB7CE2" w:rsidRDefault="008912CD">
      <w:pPr>
        <w:jc w:val="both"/>
      </w:pPr>
      <w:r>
        <w:t xml:space="preserve">Il docente </w:t>
      </w:r>
    </w:p>
    <w:sectPr w:rsidR="00CB7CE2" w:rsidSect="006859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pStyle w:val="Titolo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466E6"/>
    <w:rsid w:val="004651C5"/>
    <w:rsid w:val="00685980"/>
    <w:rsid w:val="00685E71"/>
    <w:rsid w:val="006F374A"/>
    <w:rsid w:val="008912CD"/>
    <w:rsid w:val="00AD678D"/>
    <w:rsid w:val="00B07072"/>
    <w:rsid w:val="00CB7CE2"/>
    <w:rsid w:val="00E724EF"/>
    <w:rsid w:val="00F4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98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3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qFormat/>
    <w:rsid w:val="0068598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85980"/>
  </w:style>
  <w:style w:type="character" w:customStyle="1" w:styleId="WW8Num1z1">
    <w:name w:val="WW8Num1z1"/>
    <w:rsid w:val="00685980"/>
  </w:style>
  <w:style w:type="character" w:customStyle="1" w:styleId="WW8Num1z2">
    <w:name w:val="WW8Num1z2"/>
    <w:rsid w:val="00685980"/>
  </w:style>
  <w:style w:type="character" w:customStyle="1" w:styleId="WW8Num1z3">
    <w:name w:val="WW8Num1z3"/>
    <w:rsid w:val="00685980"/>
  </w:style>
  <w:style w:type="character" w:customStyle="1" w:styleId="WW8Num1z4">
    <w:name w:val="WW8Num1z4"/>
    <w:rsid w:val="00685980"/>
  </w:style>
  <w:style w:type="character" w:customStyle="1" w:styleId="WW8Num1z5">
    <w:name w:val="WW8Num1z5"/>
    <w:rsid w:val="00685980"/>
  </w:style>
  <w:style w:type="character" w:customStyle="1" w:styleId="WW8Num1z6">
    <w:name w:val="WW8Num1z6"/>
    <w:rsid w:val="00685980"/>
  </w:style>
  <w:style w:type="character" w:customStyle="1" w:styleId="WW8Num1z7">
    <w:name w:val="WW8Num1z7"/>
    <w:rsid w:val="00685980"/>
  </w:style>
  <w:style w:type="character" w:customStyle="1" w:styleId="WW8Num1z8">
    <w:name w:val="WW8Num1z8"/>
    <w:rsid w:val="00685980"/>
  </w:style>
  <w:style w:type="character" w:customStyle="1" w:styleId="WW8Num2z0">
    <w:name w:val="WW8Num2z0"/>
    <w:rsid w:val="00685980"/>
    <w:rPr>
      <w:rFonts w:ascii="Times New Roman" w:hAnsi="Times New Roman" w:cs="Times New Roman"/>
    </w:rPr>
  </w:style>
  <w:style w:type="character" w:customStyle="1" w:styleId="WW8Num3z0">
    <w:name w:val="WW8Num3z0"/>
    <w:rsid w:val="00685980"/>
  </w:style>
  <w:style w:type="character" w:customStyle="1" w:styleId="WW8Num4z0">
    <w:name w:val="WW8Num4z0"/>
    <w:rsid w:val="00685980"/>
  </w:style>
  <w:style w:type="character" w:customStyle="1" w:styleId="WW8Num4z1">
    <w:name w:val="WW8Num4z1"/>
    <w:rsid w:val="00685980"/>
  </w:style>
  <w:style w:type="character" w:customStyle="1" w:styleId="WW8Num4z2">
    <w:name w:val="WW8Num4z2"/>
    <w:rsid w:val="00685980"/>
  </w:style>
  <w:style w:type="character" w:customStyle="1" w:styleId="WW8Num4z3">
    <w:name w:val="WW8Num4z3"/>
    <w:rsid w:val="00685980"/>
  </w:style>
  <w:style w:type="character" w:customStyle="1" w:styleId="WW8Num4z4">
    <w:name w:val="WW8Num4z4"/>
    <w:rsid w:val="00685980"/>
  </w:style>
  <w:style w:type="character" w:customStyle="1" w:styleId="WW8Num4z5">
    <w:name w:val="WW8Num4z5"/>
    <w:rsid w:val="00685980"/>
  </w:style>
  <w:style w:type="character" w:customStyle="1" w:styleId="WW8Num4z6">
    <w:name w:val="WW8Num4z6"/>
    <w:rsid w:val="00685980"/>
  </w:style>
  <w:style w:type="character" w:customStyle="1" w:styleId="WW8Num4z7">
    <w:name w:val="WW8Num4z7"/>
    <w:rsid w:val="00685980"/>
  </w:style>
  <w:style w:type="character" w:customStyle="1" w:styleId="WW8Num4z8">
    <w:name w:val="WW8Num4z8"/>
    <w:rsid w:val="00685980"/>
  </w:style>
  <w:style w:type="character" w:customStyle="1" w:styleId="WW8Num5z0">
    <w:name w:val="WW8Num5z0"/>
    <w:rsid w:val="00685980"/>
    <w:rPr>
      <w:rFonts w:ascii="Wingdings" w:hAnsi="Wingdings" w:cs="Wingdings" w:hint="default"/>
    </w:rPr>
  </w:style>
  <w:style w:type="character" w:customStyle="1" w:styleId="WW8Num5z1">
    <w:name w:val="WW8Num5z1"/>
    <w:rsid w:val="00685980"/>
    <w:rPr>
      <w:rFonts w:ascii="Courier New" w:hAnsi="Courier New" w:cs="Courier New" w:hint="default"/>
    </w:rPr>
  </w:style>
  <w:style w:type="character" w:customStyle="1" w:styleId="WW8Num5z3">
    <w:name w:val="WW8Num5z3"/>
    <w:rsid w:val="00685980"/>
    <w:rPr>
      <w:rFonts w:ascii="Symbol" w:hAnsi="Symbol" w:cs="Symbol" w:hint="default"/>
    </w:rPr>
  </w:style>
  <w:style w:type="character" w:customStyle="1" w:styleId="WW8Num6z0">
    <w:name w:val="WW8Num6z0"/>
    <w:rsid w:val="00685980"/>
  </w:style>
  <w:style w:type="character" w:customStyle="1" w:styleId="WW8Num6z1">
    <w:name w:val="WW8Num6z1"/>
    <w:rsid w:val="00685980"/>
  </w:style>
  <w:style w:type="character" w:customStyle="1" w:styleId="WW8Num6z2">
    <w:name w:val="WW8Num6z2"/>
    <w:rsid w:val="00685980"/>
  </w:style>
  <w:style w:type="character" w:customStyle="1" w:styleId="WW8Num6z3">
    <w:name w:val="WW8Num6z3"/>
    <w:rsid w:val="00685980"/>
  </w:style>
  <w:style w:type="character" w:customStyle="1" w:styleId="WW8Num6z4">
    <w:name w:val="WW8Num6z4"/>
    <w:rsid w:val="00685980"/>
  </w:style>
  <w:style w:type="character" w:customStyle="1" w:styleId="WW8Num6z5">
    <w:name w:val="WW8Num6z5"/>
    <w:rsid w:val="00685980"/>
  </w:style>
  <w:style w:type="character" w:customStyle="1" w:styleId="WW8Num6z6">
    <w:name w:val="WW8Num6z6"/>
    <w:rsid w:val="00685980"/>
  </w:style>
  <w:style w:type="character" w:customStyle="1" w:styleId="WW8Num6z7">
    <w:name w:val="WW8Num6z7"/>
    <w:rsid w:val="00685980"/>
  </w:style>
  <w:style w:type="character" w:customStyle="1" w:styleId="WW8Num6z8">
    <w:name w:val="WW8Num6z8"/>
    <w:rsid w:val="00685980"/>
  </w:style>
  <w:style w:type="character" w:customStyle="1" w:styleId="WW8Num7z0">
    <w:name w:val="WW8Num7z0"/>
    <w:rsid w:val="00685980"/>
  </w:style>
  <w:style w:type="character" w:customStyle="1" w:styleId="WW8Num7z1">
    <w:name w:val="WW8Num7z1"/>
    <w:rsid w:val="00685980"/>
  </w:style>
  <w:style w:type="character" w:customStyle="1" w:styleId="WW8Num7z2">
    <w:name w:val="WW8Num7z2"/>
    <w:rsid w:val="00685980"/>
  </w:style>
  <w:style w:type="character" w:customStyle="1" w:styleId="WW8Num7z3">
    <w:name w:val="WW8Num7z3"/>
    <w:rsid w:val="00685980"/>
  </w:style>
  <w:style w:type="character" w:customStyle="1" w:styleId="WW8Num7z4">
    <w:name w:val="WW8Num7z4"/>
    <w:rsid w:val="00685980"/>
  </w:style>
  <w:style w:type="character" w:customStyle="1" w:styleId="WW8Num7z5">
    <w:name w:val="WW8Num7z5"/>
    <w:rsid w:val="00685980"/>
  </w:style>
  <w:style w:type="character" w:customStyle="1" w:styleId="WW8Num7z6">
    <w:name w:val="WW8Num7z6"/>
    <w:rsid w:val="00685980"/>
  </w:style>
  <w:style w:type="character" w:customStyle="1" w:styleId="WW8Num7z7">
    <w:name w:val="WW8Num7z7"/>
    <w:rsid w:val="00685980"/>
  </w:style>
  <w:style w:type="character" w:customStyle="1" w:styleId="WW8Num7z8">
    <w:name w:val="WW8Num7z8"/>
    <w:rsid w:val="00685980"/>
  </w:style>
  <w:style w:type="character" w:customStyle="1" w:styleId="Carpredefinitoparagrafo1">
    <w:name w:val="Car. predefinito paragrafo1"/>
    <w:rsid w:val="00685980"/>
  </w:style>
  <w:style w:type="character" w:customStyle="1" w:styleId="Titolo5Carattere">
    <w:name w:val="Titolo 5 Carattere"/>
    <w:rsid w:val="006859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deltestoCarattere">
    <w:name w:val="Corpo del testo Carattere"/>
    <w:rsid w:val="00685980"/>
    <w:rPr>
      <w:rFonts w:ascii="Times New Roman" w:eastAsia="Times New Roman" w:hAnsi="Times New Roman" w:cs="Times New Roman"/>
      <w:sz w:val="28"/>
      <w:szCs w:val="24"/>
    </w:rPr>
  </w:style>
  <w:style w:type="paragraph" w:customStyle="1" w:styleId="Intestazione1">
    <w:name w:val="Intestazione1"/>
    <w:basedOn w:val="Normale"/>
    <w:next w:val="Corpodeltesto"/>
    <w:rsid w:val="006859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85980"/>
    <w:pPr>
      <w:jc w:val="both"/>
    </w:pPr>
    <w:rPr>
      <w:sz w:val="28"/>
    </w:rPr>
  </w:style>
  <w:style w:type="paragraph" w:styleId="Elenco">
    <w:name w:val="List"/>
    <w:basedOn w:val="Corpodeltesto"/>
    <w:rsid w:val="00685980"/>
    <w:rPr>
      <w:rFonts w:cs="Mangal"/>
    </w:rPr>
  </w:style>
  <w:style w:type="paragraph" w:customStyle="1" w:styleId="Didascalia1">
    <w:name w:val="Didascalia1"/>
    <w:basedOn w:val="Normale"/>
    <w:rsid w:val="0068598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8598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685980"/>
    <w:pPr>
      <w:suppressLineNumbers/>
    </w:pPr>
  </w:style>
  <w:style w:type="paragraph" w:customStyle="1" w:styleId="Intestazionetabella">
    <w:name w:val="Intestazione tabella"/>
    <w:basedOn w:val="Contenutotabella"/>
    <w:rsid w:val="00685980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Collegamentoipertestuale">
    <w:name w:val="Hyperlink"/>
    <w:basedOn w:val="Carpredefinitoparagrafo"/>
    <w:uiPriority w:val="99"/>
    <w:rsid w:val="006F374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isisfer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isisferm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IS0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EB2F-09FF-4E9A-B909-CAF46A3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marsili</dc:creator>
  <cp:lastModifiedBy>gianniv</cp:lastModifiedBy>
  <cp:revision>8</cp:revision>
  <cp:lastPrinted>1601-01-01T00:00:00Z</cp:lastPrinted>
  <dcterms:created xsi:type="dcterms:W3CDTF">2018-05-26T11:19:00Z</dcterms:created>
  <dcterms:modified xsi:type="dcterms:W3CDTF">2018-05-28T10:04:00Z</dcterms:modified>
</cp:coreProperties>
</file>